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11" w:rsidRPr="00571211" w:rsidRDefault="00571211" w:rsidP="00C54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11">
        <w:rPr>
          <w:rFonts w:ascii="Times New Roman" w:hAnsi="Times New Roman" w:cs="Times New Roman"/>
          <w:b/>
          <w:sz w:val="28"/>
          <w:szCs w:val="28"/>
        </w:rPr>
        <w:t>Обзор современного состояния и перспектив развития</w:t>
      </w:r>
    </w:p>
    <w:p w:rsidR="00571211" w:rsidRDefault="00571211" w:rsidP="00C54A6E">
      <w:pPr>
        <w:pStyle w:val="a3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211">
        <w:rPr>
          <w:rFonts w:ascii="Times New Roman" w:hAnsi="Times New Roman" w:cs="Times New Roman"/>
          <w:b/>
          <w:sz w:val="28"/>
          <w:szCs w:val="28"/>
        </w:rPr>
        <w:t>российско-</w:t>
      </w:r>
      <w:r>
        <w:rPr>
          <w:rFonts w:ascii="Times New Roman" w:hAnsi="Times New Roman" w:cs="Times New Roman"/>
          <w:b/>
          <w:sz w:val="28"/>
          <w:szCs w:val="28"/>
        </w:rPr>
        <w:t>суринамского</w:t>
      </w:r>
      <w:r w:rsidRPr="00571211">
        <w:rPr>
          <w:rFonts w:ascii="Times New Roman" w:hAnsi="Times New Roman" w:cs="Times New Roman"/>
          <w:b/>
          <w:sz w:val="28"/>
          <w:szCs w:val="28"/>
        </w:rPr>
        <w:t xml:space="preserve"> торгово-экономического сотрудничества</w:t>
      </w:r>
    </w:p>
    <w:p w:rsidR="00C54A6E" w:rsidRPr="00571211" w:rsidRDefault="00C54A6E" w:rsidP="00C54A6E">
      <w:pPr>
        <w:pStyle w:val="a3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A6E" w:rsidRPr="001B6D12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12">
        <w:rPr>
          <w:rFonts w:ascii="Times New Roman" w:hAnsi="Times New Roman" w:cs="Times New Roman"/>
          <w:sz w:val="28"/>
          <w:szCs w:val="28"/>
        </w:rPr>
        <w:t xml:space="preserve">На сегодняшний день российско-суринамское торгово-экономическое сотрудничество остается незначительным. Объем товарооборота подвержен ежегодным колебаниям и зависит от наличия крупных заказов с суринамской стороны. </w:t>
      </w:r>
    </w:p>
    <w:p w:rsidR="00C54A6E" w:rsidRPr="001B6D12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D12">
        <w:rPr>
          <w:rFonts w:ascii="Times New Roman" w:hAnsi="Times New Roman" w:cs="Times New Roman"/>
          <w:sz w:val="28"/>
          <w:szCs w:val="28"/>
        </w:rPr>
        <w:t>В 2016 г. объем взаимной торговли составил 1,79 млн. долл. США</w:t>
      </w:r>
      <w:r>
        <w:rPr>
          <w:rFonts w:ascii="Times New Roman" w:hAnsi="Times New Roman" w:cs="Times New Roman"/>
          <w:sz w:val="28"/>
          <w:szCs w:val="28"/>
        </w:rPr>
        <w:br/>
      </w:r>
      <w:r w:rsidRPr="001B6D12">
        <w:rPr>
          <w:rFonts w:ascii="Times New Roman" w:hAnsi="Times New Roman" w:cs="Times New Roman"/>
          <w:sz w:val="28"/>
          <w:szCs w:val="28"/>
        </w:rPr>
        <w:t>(в 2015 г. – 234 тыс. долл. США, в 2014 г. – 1 млн. долл. США).</w:t>
      </w:r>
      <w:proofErr w:type="gramEnd"/>
      <w:r w:rsidRPr="001B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6D12">
        <w:rPr>
          <w:rFonts w:ascii="Times New Roman" w:hAnsi="Times New Roman" w:cs="Times New Roman"/>
          <w:sz w:val="28"/>
          <w:szCs w:val="28"/>
        </w:rPr>
        <w:t xml:space="preserve">оссийский экспорт составил 1,7 млн. долл. США. </w:t>
      </w:r>
    </w:p>
    <w:p w:rsidR="00C54A6E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12">
        <w:rPr>
          <w:rFonts w:ascii="Times New Roman" w:hAnsi="Times New Roman" w:cs="Times New Roman"/>
          <w:sz w:val="28"/>
          <w:szCs w:val="28"/>
        </w:rPr>
        <w:t>Суринам традиционно закупает в России удобрения (по итогам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6D12">
        <w:rPr>
          <w:rFonts w:ascii="Times New Roman" w:hAnsi="Times New Roman" w:cs="Times New Roman"/>
          <w:sz w:val="28"/>
          <w:szCs w:val="28"/>
        </w:rPr>
        <w:t xml:space="preserve"> г. на продукцию химической промышленности при</w:t>
      </w:r>
      <w:r>
        <w:rPr>
          <w:rFonts w:ascii="Times New Roman" w:hAnsi="Times New Roman" w:cs="Times New Roman"/>
          <w:sz w:val="28"/>
          <w:szCs w:val="28"/>
        </w:rPr>
        <w:t xml:space="preserve">шлось 98%). В Суринам также экспортировались топливо и нефтепродукты. </w:t>
      </w:r>
    </w:p>
    <w:p w:rsidR="00C54A6E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основными статьями российского импорта из Суринама стали алкогольные напитки (41%) и живые животные (38%), а также древесина, декоративные цветы, пластмассы. </w:t>
      </w:r>
    </w:p>
    <w:p w:rsidR="00C54A6E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2019 года вступило в силу соглашение между Правительством Суринама и Правительством России об </w:t>
      </w:r>
      <w:r w:rsidRPr="00705092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5092">
        <w:rPr>
          <w:rFonts w:ascii="Times New Roman" w:hAnsi="Times New Roman" w:cs="Times New Roman"/>
          <w:sz w:val="28"/>
          <w:szCs w:val="28"/>
        </w:rPr>
        <w:t xml:space="preserve"> от визовых формальностей при взаимных поездках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A6E" w:rsidRPr="00C54A6E" w:rsidRDefault="00C54A6E" w:rsidP="003537F6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6E">
        <w:rPr>
          <w:rFonts w:ascii="Times New Roman" w:hAnsi="Times New Roman" w:cs="Times New Roman"/>
          <w:b/>
          <w:sz w:val="28"/>
          <w:szCs w:val="28"/>
        </w:rPr>
        <w:t>Перспективные направления российско-суринамского сотрудничества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58AE">
        <w:rPr>
          <w:rFonts w:ascii="Times New Roman" w:hAnsi="Times New Roman" w:cs="Times New Roman"/>
          <w:sz w:val="28"/>
          <w:szCs w:val="28"/>
        </w:rPr>
        <w:t xml:space="preserve">Энергетика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58AE">
        <w:rPr>
          <w:rFonts w:ascii="Times New Roman" w:hAnsi="Times New Roman" w:cs="Times New Roman"/>
          <w:sz w:val="28"/>
          <w:szCs w:val="28"/>
        </w:rPr>
        <w:t>строительство мини ГЭС, поставки электрооборудования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Судостроение (речные паромы, баржи, буксиры, суда для туристической отрасли, промысловые суда);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Геологоразведка (имеются запасы драгоценных металлов, бокситов, углеводородов);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газодобыча, нефтеперерабатывающая промышленность;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Горнодобывающая промышленность;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Судостроение, портовая инфраструктура;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 (поставки лекарственных препаратов и медицинского оборудования);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 промышленность (поставки удобрений)</w:t>
      </w:r>
    </w:p>
    <w:p w:rsidR="00C54A6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АПК (поставки российской пшеницы, закупка суринамской сельхозпродукции);</w:t>
      </w:r>
    </w:p>
    <w:p w:rsidR="00C54A6E" w:rsidRPr="003F58AE" w:rsidRDefault="00C54A6E" w:rsidP="00C54A6E">
      <w:pPr>
        <w:pStyle w:val="a3"/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инфраструктуры.</w:t>
      </w:r>
    </w:p>
    <w:p w:rsidR="00C54A6E" w:rsidRPr="00C54A6E" w:rsidRDefault="00C54A6E" w:rsidP="003537F6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6E">
        <w:rPr>
          <w:rFonts w:ascii="Times New Roman" w:hAnsi="Times New Roman" w:cs="Times New Roman"/>
          <w:b/>
          <w:sz w:val="28"/>
          <w:szCs w:val="28"/>
        </w:rPr>
        <w:t>Сотрудничество с Суринамом по линии ТПП России</w:t>
      </w:r>
    </w:p>
    <w:p w:rsidR="00C54A6E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DB">
        <w:rPr>
          <w:rFonts w:ascii="Times New Roman" w:hAnsi="Times New Roman" w:cs="Times New Roman"/>
          <w:sz w:val="28"/>
          <w:szCs w:val="28"/>
        </w:rPr>
        <w:t>Основной партнерской организацией ТПП РФ</w:t>
      </w:r>
      <w:r>
        <w:rPr>
          <w:rFonts w:ascii="Times New Roman" w:hAnsi="Times New Roman" w:cs="Times New Roman"/>
          <w:sz w:val="28"/>
          <w:szCs w:val="28"/>
        </w:rPr>
        <w:t xml:space="preserve"> в Суринаме является Торгово-промышленная палата Суринама. </w:t>
      </w:r>
    </w:p>
    <w:p w:rsidR="00C54A6E" w:rsidRPr="004577DB" w:rsidRDefault="00C54A6E" w:rsidP="00C54A6E">
      <w:pPr>
        <w:pStyle w:val="a3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ТПП Суринама была создана в 1910 году. Среди основных задач Палаты ведение Торгового реестра и Реестра государственных фондов. Членство в ТПП Суринама обязательное. </w:t>
      </w:r>
      <w:bookmarkStart w:id="0" w:name="_GoBack"/>
    </w:p>
    <w:p w:rsidR="00823529" w:rsidRPr="003537F6" w:rsidRDefault="00823529" w:rsidP="00823529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F6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 о Суринаме</w:t>
      </w:r>
    </w:p>
    <w:p w:rsidR="00823529" w:rsidRDefault="00823529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– г. Парамарибо.</w:t>
      </w:r>
    </w:p>
    <w:p w:rsidR="00823529" w:rsidRDefault="00823529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язык – нидерландский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7B2111">
        <w:rPr>
          <w:rFonts w:ascii="Times New Roman" w:hAnsi="Times New Roman" w:cs="Times New Roman"/>
          <w:sz w:val="28"/>
          <w:szCs w:val="28"/>
        </w:rPr>
        <w:t xml:space="preserve"> Бизнесмены преимущественно</w:t>
      </w:r>
      <w:r w:rsidR="006614D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B2111">
        <w:rPr>
          <w:rFonts w:ascii="Times New Roman" w:hAnsi="Times New Roman" w:cs="Times New Roman"/>
          <w:sz w:val="28"/>
          <w:szCs w:val="28"/>
        </w:rPr>
        <w:t xml:space="preserve"> говорят на английском и испанском языках.</w:t>
      </w:r>
    </w:p>
    <w:p w:rsidR="00823529" w:rsidRDefault="00823529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Суринама в 2017 г. составило 591 919 человек, из них трудоспособное население – около 144 000 человек.</w:t>
      </w:r>
      <w:r w:rsidR="00F665B8" w:rsidRPr="00F6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03" w:rsidRDefault="00DC6690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Международного валютного фонда, </w:t>
      </w:r>
      <w:r w:rsidR="009A460D">
        <w:rPr>
          <w:rFonts w:ascii="Times New Roman" w:hAnsi="Times New Roman" w:cs="Times New Roman"/>
          <w:sz w:val="28"/>
          <w:szCs w:val="28"/>
        </w:rPr>
        <w:t>ВВП Суринама в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460D">
        <w:rPr>
          <w:rFonts w:ascii="Times New Roman" w:hAnsi="Times New Roman" w:cs="Times New Roman"/>
          <w:sz w:val="28"/>
          <w:szCs w:val="28"/>
        </w:rPr>
        <w:t xml:space="preserve"> </w:t>
      </w:r>
      <w:r w:rsidR="00F665B8">
        <w:rPr>
          <w:rFonts w:ascii="Times New Roman" w:hAnsi="Times New Roman" w:cs="Times New Roman"/>
          <w:sz w:val="28"/>
          <w:szCs w:val="28"/>
        </w:rPr>
        <w:t xml:space="preserve">составил 3,6 </w:t>
      </w:r>
      <w:proofErr w:type="gramStart"/>
      <w:r w:rsidR="00F665B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F665B8">
        <w:rPr>
          <w:rFonts w:ascii="Times New Roman" w:hAnsi="Times New Roman" w:cs="Times New Roman"/>
          <w:sz w:val="28"/>
          <w:szCs w:val="28"/>
        </w:rPr>
        <w:t xml:space="preserve"> долл. США (рост</w:t>
      </w:r>
      <w:r>
        <w:rPr>
          <w:rFonts w:ascii="Times New Roman" w:hAnsi="Times New Roman" w:cs="Times New Roman"/>
          <w:sz w:val="28"/>
          <w:szCs w:val="28"/>
        </w:rPr>
        <w:t xml:space="preserve"> на 2%</w:t>
      </w:r>
      <w:r w:rsidR="00F665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2019 и 2020 гг. ожидается </w:t>
      </w:r>
      <w:r w:rsidR="00F665B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82352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2,2% и 2,5% соответственно.</w:t>
      </w:r>
    </w:p>
    <w:p w:rsidR="00823529" w:rsidRDefault="00823529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в 2018 году составила 7,8%. В 2019 г. ожидается инфляция 6%.</w:t>
      </w:r>
      <w:r w:rsidR="00F665B8" w:rsidRPr="00F6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B8" w:rsidRDefault="00823529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529">
        <w:rPr>
          <w:rFonts w:ascii="Times New Roman" w:hAnsi="Times New Roman" w:cs="Times New Roman"/>
          <w:sz w:val="28"/>
          <w:szCs w:val="28"/>
        </w:rPr>
        <w:t>В рейтинге Международного банка «</w:t>
      </w:r>
      <w:proofErr w:type="spellStart"/>
      <w:r w:rsidRPr="00823529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823529">
        <w:rPr>
          <w:rFonts w:ascii="Times New Roman" w:hAnsi="Times New Roman" w:cs="Times New Roman"/>
          <w:sz w:val="28"/>
          <w:szCs w:val="28"/>
        </w:rPr>
        <w:t xml:space="preserve"> Business 20</w:t>
      </w:r>
      <w:r w:rsidR="00C54A6E">
        <w:rPr>
          <w:rFonts w:ascii="Times New Roman" w:hAnsi="Times New Roman" w:cs="Times New Roman"/>
          <w:sz w:val="28"/>
          <w:szCs w:val="28"/>
        </w:rPr>
        <w:t>20</w:t>
      </w:r>
      <w:r w:rsidRPr="0082352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Суринам</w:t>
      </w:r>
      <w:r w:rsidRPr="00823529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C54A6E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>-е место.</w:t>
      </w:r>
      <w:r w:rsidR="00F665B8" w:rsidRPr="00F6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29" w:rsidRDefault="00F665B8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Суринам является членом ВТО и региональных объединений - КАРИКОМ, УНАСУР и МЕРКОСУР.</w:t>
      </w:r>
    </w:p>
    <w:p w:rsidR="009A460D" w:rsidRDefault="009A460D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сильно зависит от экспорта </w:t>
      </w:r>
      <w:r w:rsidR="00F665B8">
        <w:rPr>
          <w:rFonts w:ascii="Times New Roman" w:hAnsi="Times New Roman" w:cs="Times New Roman"/>
          <w:sz w:val="28"/>
          <w:szCs w:val="28"/>
        </w:rPr>
        <w:t xml:space="preserve">добываемых в стране </w:t>
      </w:r>
      <w:r w:rsidR="00C20CED">
        <w:rPr>
          <w:rFonts w:ascii="Times New Roman" w:hAnsi="Times New Roman" w:cs="Times New Roman"/>
          <w:sz w:val="28"/>
          <w:szCs w:val="28"/>
        </w:rPr>
        <w:t xml:space="preserve">бокситов, </w:t>
      </w:r>
      <w:r w:rsidR="008620E2">
        <w:rPr>
          <w:rFonts w:ascii="Times New Roman" w:hAnsi="Times New Roman" w:cs="Times New Roman"/>
          <w:sz w:val="28"/>
          <w:szCs w:val="28"/>
        </w:rPr>
        <w:t>золота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C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сырой нефти. </w:t>
      </w:r>
      <w:r w:rsidR="00F665B8">
        <w:rPr>
          <w:rFonts w:ascii="Times New Roman" w:hAnsi="Times New Roman" w:cs="Times New Roman"/>
          <w:sz w:val="28"/>
          <w:szCs w:val="28"/>
        </w:rPr>
        <w:t>Важными статьями экспорта являются</w:t>
      </w:r>
      <w:r>
        <w:rPr>
          <w:rFonts w:ascii="Times New Roman" w:hAnsi="Times New Roman" w:cs="Times New Roman"/>
          <w:sz w:val="28"/>
          <w:szCs w:val="28"/>
        </w:rPr>
        <w:t xml:space="preserve"> рис, </w:t>
      </w:r>
      <w:r w:rsidR="00F665B8">
        <w:rPr>
          <w:rFonts w:ascii="Times New Roman" w:hAnsi="Times New Roman" w:cs="Times New Roman"/>
          <w:sz w:val="28"/>
          <w:szCs w:val="28"/>
        </w:rPr>
        <w:t xml:space="preserve">бананы, </w:t>
      </w:r>
      <w:r>
        <w:rPr>
          <w:rFonts w:ascii="Times New Roman" w:hAnsi="Times New Roman" w:cs="Times New Roman"/>
          <w:sz w:val="28"/>
          <w:szCs w:val="28"/>
        </w:rPr>
        <w:t>рыба и морепродукты</w:t>
      </w:r>
      <w:r w:rsidR="006A23D8">
        <w:rPr>
          <w:rFonts w:ascii="Times New Roman" w:hAnsi="Times New Roman" w:cs="Times New Roman"/>
          <w:sz w:val="28"/>
          <w:szCs w:val="28"/>
        </w:rPr>
        <w:t>, древесина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60D" w:rsidRDefault="009A460D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F665B8">
        <w:rPr>
          <w:rFonts w:ascii="Times New Roman" w:hAnsi="Times New Roman" w:cs="Times New Roman"/>
          <w:sz w:val="28"/>
          <w:szCs w:val="28"/>
        </w:rPr>
        <w:t xml:space="preserve"> Суринама</w:t>
      </w:r>
      <w:r>
        <w:rPr>
          <w:rFonts w:ascii="Times New Roman" w:hAnsi="Times New Roman" w:cs="Times New Roman"/>
          <w:sz w:val="28"/>
          <w:szCs w:val="28"/>
        </w:rPr>
        <w:t xml:space="preserve"> признает необходимость диверсификации экономики</w:t>
      </w:r>
      <w:r w:rsidR="00F665B8">
        <w:rPr>
          <w:rFonts w:ascii="Times New Roman" w:hAnsi="Times New Roman" w:cs="Times New Roman"/>
          <w:sz w:val="28"/>
          <w:szCs w:val="28"/>
        </w:rPr>
        <w:t xml:space="preserve">. В качестве перспективных </w:t>
      </w:r>
      <w:r>
        <w:rPr>
          <w:rFonts w:ascii="Times New Roman" w:hAnsi="Times New Roman" w:cs="Times New Roman"/>
          <w:sz w:val="28"/>
          <w:szCs w:val="28"/>
        </w:rPr>
        <w:t>сфер</w:t>
      </w:r>
      <w:r w:rsidR="00F665B8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туризм и АПК.</w:t>
      </w:r>
    </w:p>
    <w:p w:rsidR="006A23D8" w:rsidRDefault="00F665B8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3C4193">
        <w:rPr>
          <w:rFonts w:ascii="Times New Roman" w:hAnsi="Times New Roman" w:cs="Times New Roman"/>
          <w:sz w:val="28"/>
          <w:szCs w:val="28"/>
        </w:rPr>
        <w:t>Суринам</w:t>
      </w:r>
      <w:r>
        <w:rPr>
          <w:rFonts w:ascii="Times New Roman" w:hAnsi="Times New Roman" w:cs="Times New Roman"/>
          <w:sz w:val="28"/>
          <w:szCs w:val="28"/>
        </w:rPr>
        <w:t>а характеризуется сильной зависимостью от</w:t>
      </w:r>
      <w:r w:rsidR="003C4193">
        <w:rPr>
          <w:rFonts w:ascii="Times New Roman" w:hAnsi="Times New Roman" w:cs="Times New Roman"/>
          <w:sz w:val="28"/>
          <w:szCs w:val="28"/>
        </w:rPr>
        <w:t xml:space="preserve"> импорта потребительских товаров. </w:t>
      </w:r>
      <w:r w:rsidR="006A23D8"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8620E2">
        <w:rPr>
          <w:rFonts w:ascii="Times New Roman" w:hAnsi="Times New Roman" w:cs="Times New Roman"/>
          <w:sz w:val="28"/>
          <w:szCs w:val="28"/>
        </w:rPr>
        <w:t>является нетто-</w:t>
      </w:r>
      <w:r w:rsidR="006A23D8">
        <w:rPr>
          <w:rFonts w:ascii="Times New Roman" w:hAnsi="Times New Roman" w:cs="Times New Roman"/>
          <w:sz w:val="28"/>
          <w:szCs w:val="28"/>
        </w:rPr>
        <w:t>импортером бензина, пищевой продукции, одежды, машин и оборудования.</w:t>
      </w:r>
    </w:p>
    <w:p w:rsidR="009A460D" w:rsidRDefault="006A23D8" w:rsidP="00C54A6E">
      <w:pPr>
        <w:pStyle w:val="a3"/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23% экспорта и 26% импорта Суринама приходится на США. К важным</w:t>
      </w:r>
      <w:r w:rsidRPr="006A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торговым партнерам относятся Нидерланды,</w:t>
      </w:r>
      <w:r w:rsidR="00C20CED">
        <w:rPr>
          <w:rFonts w:ascii="Times New Roman" w:hAnsi="Times New Roman" w:cs="Times New Roman"/>
          <w:sz w:val="28"/>
          <w:szCs w:val="28"/>
        </w:rPr>
        <w:t xml:space="preserve"> Канада,</w:t>
      </w:r>
      <w:r>
        <w:rPr>
          <w:rFonts w:ascii="Times New Roman" w:hAnsi="Times New Roman" w:cs="Times New Roman"/>
          <w:sz w:val="28"/>
          <w:szCs w:val="28"/>
        </w:rPr>
        <w:t xml:space="preserve"> ОАЭ и Гайана.</w:t>
      </w:r>
    </w:p>
    <w:p w:rsidR="00FD5CF0" w:rsidRDefault="00FD5CF0" w:rsidP="00C54A6E">
      <w:pPr>
        <w:pStyle w:val="a3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Банк Суринама выделяет горнодобы</w:t>
      </w:r>
      <w:r w:rsidR="00F665B8">
        <w:rPr>
          <w:rFonts w:ascii="Times New Roman" w:hAnsi="Times New Roman" w:cs="Times New Roman"/>
          <w:sz w:val="28"/>
          <w:szCs w:val="28"/>
        </w:rPr>
        <w:t xml:space="preserve">вающую </w:t>
      </w:r>
      <w:r w:rsidR="00CD41C6">
        <w:rPr>
          <w:rFonts w:ascii="Times New Roman" w:hAnsi="Times New Roman" w:cs="Times New Roman"/>
          <w:sz w:val="28"/>
          <w:szCs w:val="28"/>
        </w:rPr>
        <w:t xml:space="preserve">и нефтегазовую промышленности как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665B8">
        <w:rPr>
          <w:rFonts w:ascii="Times New Roman" w:hAnsi="Times New Roman" w:cs="Times New Roman"/>
          <w:sz w:val="28"/>
          <w:szCs w:val="28"/>
        </w:rPr>
        <w:t>быстрорастущие</w:t>
      </w:r>
      <w:r>
        <w:rPr>
          <w:rFonts w:ascii="Times New Roman" w:hAnsi="Times New Roman" w:cs="Times New Roman"/>
          <w:sz w:val="28"/>
          <w:szCs w:val="28"/>
        </w:rPr>
        <w:t xml:space="preserve"> отрасли </w:t>
      </w:r>
      <w:r w:rsidR="00CD41C6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экономики и наиболее </w:t>
      </w:r>
      <w:r w:rsidR="00F665B8">
        <w:rPr>
          <w:rFonts w:ascii="Times New Roman" w:hAnsi="Times New Roman" w:cs="Times New Roman"/>
          <w:sz w:val="28"/>
          <w:szCs w:val="28"/>
        </w:rPr>
        <w:t>перспективные</w:t>
      </w:r>
      <w:r>
        <w:rPr>
          <w:rFonts w:ascii="Times New Roman" w:hAnsi="Times New Roman" w:cs="Times New Roman"/>
          <w:sz w:val="28"/>
          <w:szCs w:val="28"/>
        </w:rPr>
        <w:t xml:space="preserve"> для инвестиций.</w:t>
      </w:r>
      <w:r w:rsidR="00F665B8">
        <w:rPr>
          <w:rFonts w:ascii="Times New Roman" w:hAnsi="Times New Roman" w:cs="Times New Roman"/>
          <w:sz w:val="28"/>
          <w:szCs w:val="28"/>
        </w:rPr>
        <w:t xml:space="preserve"> </w:t>
      </w:r>
      <w:r w:rsidR="006A23D8">
        <w:rPr>
          <w:rFonts w:ascii="Times New Roman" w:hAnsi="Times New Roman" w:cs="Times New Roman"/>
          <w:sz w:val="28"/>
          <w:szCs w:val="28"/>
        </w:rPr>
        <w:t xml:space="preserve">Инвесторам стоит </w:t>
      </w:r>
      <w:r w:rsidR="008620E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A23D8">
        <w:rPr>
          <w:rFonts w:ascii="Times New Roman" w:hAnsi="Times New Roman" w:cs="Times New Roman"/>
          <w:sz w:val="28"/>
          <w:szCs w:val="28"/>
        </w:rPr>
        <w:t xml:space="preserve">обратить внимание на такие отрасли, как 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6A23D8">
        <w:rPr>
          <w:rFonts w:ascii="Times New Roman" w:hAnsi="Times New Roman" w:cs="Times New Roman"/>
          <w:sz w:val="28"/>
          <w:szCs w:val="28"/>
        </w:rPr>
        <w:t>ство и строительные материалы</w:t>
      </w:r>
      <w:r w:rsidR="00F665B8">
        <w:rPr>
          <w:rFonts w:ascii="Times New Roman" w:hAnsi="Times New Roman" w:cs="Times New Roman"/>
          <w:sz w:val="28"/>
          <w:szCs w:val="28"/>
        </w:rPr>
        <w:t>,</w:t>
      </w:r>
      <w:r w:rsidR="006A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тяжелое машиностроение для горнодобывающей </w:t>
      </w:r>
      <w:r w:rsidR="006A23D8">
        <w:rPr>
          <w:rFonts w:ascii="Times New Roman" w:hAnsi="Times New Roman" w:cs="Times New Roman"/>
          <w:sz w:val="28"/>
          <w:szCs w:val="28"/>
        </w:rPr>
        <w:t>промышленности</w:t>
      </w:r>
      <w:r w:rsidR="00F665B8">
        <w:rPr>
          <w:rFonts w:ascii="Times New Roman" w:hAnsi="Times New Roman" w:cs="Times New Roman"/>
          <w:sz w:val="28"/>
          <w:szCs w:val="28"/>
        </w:rPr>
        <w:t>,</w:t>
      </w:r>
      <w:r w:rsidR="006A2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автозапчасти и сервис</w:t>
      </w:r>
      <w:r w:rsidR="00F665B8">
        <w:rPr>
          <w:rFonts w:ascii="Times New Roman" w:hAnsi="Times New Roman" w:cs="Times New Roman"/>
          <w:sz w:val="28"/>
          <w:szCs w:val="28"/>
        </w:rPr>
        <w:t>.</w:t>
      </w:r>
    </w:p>
    <w:p w:rsidR="003537F6" w:rsidRDefault="003537F6" w:rsidP="00116134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460D" w:rsidRPr="00116134" w:rsidRDefault="00FD5CF0" w:rsidP="00116134">
      <w:pPr>
        <w:pStyle w:val="a3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6134">
        <w:rPr>
          <w:rFonts w:ascii="Times New Roman" w:hAnsi="Times New Roman" w:cs="Times New Roman"/>
          <w:sz w:val="28"/>
          <w:szCs w:val="28"/>
          <w:u w:val="single"/>
        </w:rPr>
        <w:t>Полезные ссылки</w:t>
      </w:r>
    </w:p>
    <w:p w:rsidR="00C050BC" w:rsidRDefault="00C050BC" w:rsidP="00C050BC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050BC">
        <w:rPr>
          <w:rFonts w:ascii="Times New Roman" w:hAnsi="Times New Roman" w:cs="Times New Roman"/>
          <w:sz w:val="28"/>
          <w:szCs w:val="28"/>
        </w:rPr>
        <w:t>Посольство Российской Федерации в Федеративной Республике Бразилии и Республике Суринам (по совместительству)</w:t>
      </w:r>
    </w:p>
    <w:p w:rsidR="00466CB4" w:rsidRDefault="00052F8F" w:rsidP="00466CB4">
      <w:pPr>
        <w:pStyle w:val="a3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66CB4" w:rsidRPr="002C6E98">
          <w:rPr>
            <w:rStyle w:val="a8"/>
            <w:rFonts w:ascii="Times New Roman" w:hAnsi="Times New Roman" w:cs="Times New Roman"/>
            <w:sz w:val="28"/>
            <w:szCs w:val="28"/>
          </w:rPr>
          <w:t>https://brazil.mid.ru/predstavitel-stva-rossijskoj-federacii-v-respublike-surinam</w:t>
        </w:r>
      </w:hyperlink>
      <w:r w:rsidR="0046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CF0" w:rsidRDefault="00FD5CF0" w:rsidP="0011613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ТПП Суринама</w:t>
      </w:r>
    </w:p>
    <w:p w:rsidR="00466CB4" w:rsidRDefault="00052F8F" w:rsidP="00466CB4">
      <w:pPr>
        <w:pStyle w:val="a3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66CB4" w:rsidRPr="002C6E98">
          <w:rPr>
            <w:rStyle w:val="a8"/>
            <w:rFonts w:ascii="Times New Roman" w:hAnsi="Times New Roman" w:cs="Times New Roman"/>
            <w:sz w:val="28"/>
            <w:szCs w:val="28"/>
          </w:rPr>
          <w:t>https://www.surinamechamber.com/</w:t>
        </w:r>
      </w:hyperlink>
    </w:p>
    <w:p w:rsidR="00466CB4" w:rsidRPr="009A460D" w:rsidRDefault="00466CB4" w:rsidP="00466CB4">
      <w:pPr>
        <w:pStyle w:val="a3"/>
        <w:spacing w:after="1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66CB4" w:rsidRPr="009A460D" w:rsidSect="00C54A6E">
      <w:head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8F" w:rsidRDefault="00052F8F" w:rsidP="00BA0B92">
      <w:pPr>
        <w:spacing w:after="0" w:line="240" w:lineRule="auto"/>
      </w:pPr>
      <w:r>
        <w:separator/>
      </w:r>
    </w:p>
  </w:endnote>
  <w:endnote w:type="continuationSeparator" w:id="0">
    <w:p w:rsidR="00052F8F" w:rsidRDefault="00052F8F" w:rsidP="00BA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8F" w:rsidRDefault="00052F8F" w:rsidP="00BA0B92">
      <w:pPr>
        <w:spacing w:after="0" w:line="240" w:lineRule="auto"/>
      </w:pPr>
      <w:r>
        <w:separator/>
      </w:r>
    </w:p>
  </w:footnote>
  <w:footnote w:type="continuationSeparator" w:id="0">
    <w:p w:rsidR="00052F8F" w:rsidRDefault="00052F8F" w:rsidP="00BA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95462"/>
      <w:docPartObj>
        <w:docPartGallery w:val="Page Numbers (Top of Page)"/>
        <w:docPartUnique/>
      </w:docPartObj>
    </w:sdtPr>
    <w:sdtEndPr/>
    <w:sdtContent>
      <w:p w:rsidR="00BA0B92" w:rsidRDefault="00BA0B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0E2">
          <w:rPr>
            <w:noProof/>
          </w:rPr>
          <w:t>2</w:t>
        </w:r>
        <w:r>
          <w:fldChar w:fldCharType="end"/>
        </w:r>
      </w:p>
    </w:sdtContent>
  </w:sdt>
  <w:p w:rsidR="00BA0B92" w:rsidRDefault="00BA0B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6F1D"/>
    <w:multiLevelType w:val="hybridMultilevel"/>
    <w:tmpl w:val="8F94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71A74"/>
    <w:multiLevelType w:val="hybridMultilevel"/>
    <w:tmpl w:val="51D8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BD"/>
    <w:rsid w:val="00052F8F"/>
    <w:rsid w:val="00054A18"/>
    <w:rsid w:val="0006150E"/>
    <w:rsid w:val="000800AD"/>
    <w:rsid w:val="00116134"/>
    <w:rsid w:val="00172435"/>
    <w:rsid w:val="001B6D12"/>
    <w:rsid w:val="0030212D"/>
    <w:rsid w:val="003537F6"/>
    <w:rsid w:val="0037529D"/>
    <w:rsid w:val="003C4193"/>
    <w:rsid w:val="003F58AE"/>
    <w:rsid w:val="00405B55"/>
    <w:rsid w:val="00441DE5"/>
    <w:rsid w:val="004577DB"/>
    <w:rsid w:val="00466CB4"/>
    <w:rsid w:val="00521ED3"/>
    <w:rsid w:val="00571211"/>
    <w:rsid w:val="005840A0"/>
    <w:rsid w:val="005C4EB9"/>
    <w:rsid w:val="00620DF8"/>
    <w:rsid w:val="006614DB"/>
    <w:rsid w:val="00667E16"/>
    <w:rsid w:val="006A23D8"/>
    <w:rsid w:val="00705092"/>
    <w:rsid w:val="007B2111"/>
    <w:rsid w:val="007C30EA"/>
    <w:rsid w:val="007F24BD"/>
    <w:rsid w:val="00823529"/>
    <w:rsid w:val="008620E2"/>
    <w:rsid w:val="00872B88"/>
    <w:rsid w:val="008A47B6"/>
    <w:rsid w:val="00960187"/>
    <w:rsid w:val="0099231B"/>
    <w:rsid w:val="009A460D"/>
    <w:rsid w:val="009C0659"/>
    <w:rsid w:val="00A97DC0"/>
    <w:rsid w:val="00AC5E26"/>
    <w:rsid w:val="00B20A4A"/>
    <w:rsid w:val="00B5145E"/>
    <w:rsid w:val="00BA0B92"/>
    <w:rsid w:val="00C050BC"/>
    <w:rsid w:val="00C20CED"/>
    <w:rsid w:val="00C54A6E"/>
    <w:rsid w:val="00CD41C6"/>
    <w:rsid w:val="00D81009"/>
    <w:rsid w:val="00D83187"/>
    <w:rsid w:val="00DC6690"/>
    <w:rsid w:val="00F27CB5"/>
    <w:rsid w:val="00F665B8"/>
    <w:rsid w:val="00F75615"/>
    <w:rsid w:val="00FB31AB"/>
    <w:rsid w:val="00FD5CF0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B92"/>
  </w:style>
  <w:style w:type="paragraph" w:styleId="a6">
    <w:name w:val="footer"/>
    <w:basedOn w:val="a"/>
    <w:link w:val="a7"/>
    <w:uiPriority w:val="99"/>
    <w:unhideWhenUsed/>
    <w:rsid w:val="00BA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B92"/>
  </w:style>
  <w:style w:type="character" w:styleId="a8">
    <w:name w:val="Hyperlink"/>
    <w:basedOn w:val="a0"/>
    <w:uiPriority w:val="99"/>
    <w:unhideWhenUsed/>
    <w:rsid w:val="00466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6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B92"/>
  </w:style>
  <w:style w:type="paragraph" w:styleId="a6">
    <w:name w:val="footer"/>
    <w:basedOn w:val="a"/>
    <w:link w:val="a7"/>
    <w:uiPriority w:val="99"/>
    <w:unhideWhenUsed/>
    <w:rsid w:val="00BA0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B92"/>
  </w:style>
  <w:style w:type="character" w:styleId="a8">
    <w:name w:val="Hyperlink"/>
    <w:basedOn w:val="a0"/>
    <w:uiPriority w:val="99"/>
    <w:unhideWhenUsed/>
    <w:rsid w:val="00466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zil.mid.ru/predstavitel-stva-rossijskoj-federacii-v-respublike-surin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inamechamb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Golts E.</dc:creator>
  <cp:lastModifiedBy>Golts E.</cp:lastModifiedBy>
  <cp:revision>34</cp:revision>
  <dcterms:created xsi:type="dcterms:W3CDTF">2019-10-23T06:59:00Z</dcterms:created>
  <dcterms:modified xsi:type="dcterms:W3CDTF">2019-10-29T13:24:00Z</dcterms:modified>
</cp:coreProperties>
</file>