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14" w:rsidRPr="00153B14" w:rsidRDefault="00153B14" w:rsidP="00153B14">
      <w:pPr>
        <w:spacing w:before="65" w:after="285" w:line="240" w:lineRule="auto"/>
        <w:ind w:firstLine="0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ru-RU"/>
        </w:rPr>
      </w:pPr>
      <w:r w:rsidRPr="00153B14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ru-RU"/>
        </w:rPr>
        <w:t>Межрегиональная промышленная кооперация выходит на новый этап</w:t>
      </w:r>
    </w:p>
    <w:p w:rsidR="00153B14" w:rsidRPr="00153B14" w:rsidRDefault="00153B14" w:rsidP="00153B14">
      <w:pPr>
        <w:spacing w:after="208" w:line="240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B14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 xml:space="preserve">В Ростове-на-Дону прошло первое выездное заседание рабочей группы по развитию промышленной кооперации и производственного инжиниринга. Она создана при Совете ТПП РФ по промышленному развитию и конкурентоспособности экономики России. </w:t>
      </w:r>
    </w:p>
    <w:p w:rsidR="00153B14" w:rsidRPr="00153B14" w:rsidRDefault="00153B14" w:rsidP="00153B14">
      <w:pPr>
        <w:spacing w:after="208" w:line="240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Руководитель рабочей группы начальник управления инвестиций и инноваций ТПП Ростовской области </w:t>
      </w:r>
      <w:r w:rsidRPr="00153B1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Валерий Королев</w:t>
      </w:r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предложил коллегам обсудить важнейшие темы для развития промышленных предприятий: </w:t>
      </w:r>
      <w:r w:rsidRPr="00153B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«Основная деятельность по развитию экономики происходит именно в регионах. Поэтому здесь необходим активный информационный обмен, интеграция по разным направлениям деятельности. Задача этих процессов — улучшить функционирование бизнеса».</w:t>
      </w:r>
    </w:p>
    <w:p w:rsidR="00153B14" w:rsidRPr="00153B14" w:rsidRDefault="00153B14" w:rsidP="00153B14">
      <w:pPr>
        <w:spacing w:after="208" w:line="240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72580" cy="4448175"/>
            <wp:effectExtent l="19050" t="0" r="0" b="0"/>
            <wp:docPr id="1" name="Рисунок 1" descr="http://www.tppro.ru/imgs/news/3867/IMG_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ppro.ru/imgs/news/3867/IMG_46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14" w:rsidRPr="00153B14" w:rsidRDefault="00153B14" w:rsidP="00153B14">
      <w:pPr>
        <w:spacing w:after="208" w:line="240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Первым вопросом на повестке дня стала отмена льготы по налогу на движимое имущество предприятий (организаций). С 1 января 2018 года в соответствии с вступлением в силу Федерального закона №401-ФЗ от 30 ноября 2016 года изменится порядок действия льготы по налогу на имущество организаций. Отныне такая льгота сможет применяться, только если субъект РФ примет соответствующий региональный закон, пояснила вице-президент ТПП Ростовской области </w:t>
      </w:r>
      <w:r w:rsidRPr="00153B1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Светлана Абдулазизова</w:t>
      </w:r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Она рассказала о том, что первыми забили тревогу представители транспортной отрасли. Именно они на площадке Комитета ТПП Ростовской области по развитию </w:t>
      </w:r>
      <w:proofErr w:type="spellStart"/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транспортно-логистического</w:t>
      </w:r>
      <w:proofErr w:type="spellEnd"/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комплекса более двух часов обсуждали изменения в Федеральном законодательстве. Отмена налоговой льготы вызвала бурное обсуждение членов рабочей группы.</w:t>
      </w:r>
    </w:p>
    <w:p w:rsidR="00153B14" w:rsidRPr="00153B14" w:rsidRDefault="00153B14" w:rsidP="00153B14">
      <w:pPr>
        <w:spacing w:after="208" w:line="240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672580" cy="4448175"/>
            <wp:effectExtent l="19050" t="0" r="0" b="0"/>
            <wp:docPr id="2" name="Рисунок 2" descr="http://www.tppro.ru/imgs/news/3867/IMG_4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ppro.ru/imgs/news/3867/IMG_4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14" w:rsidRPr="00153B14" w:rsidRDefault="00153B14" w:rsidP="00153B14">
      <w:pPr>
        <w:spacing w:after="208" w:line="240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Большой интерес участников встречи вызвал ростовский проект по реабилитации реки </w:t>
      </w:r>
      <w:proofErr w:type="spellStart"/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Темерник</w:t>
      </w:r>
      <w:proofErr w:type="spellEnd"/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созданию самого длинного в Европе линейного рекреационного парка. О том, как зарождался проект, как он объединил экологов, строителей, предпринимателей, студенчество и простых горожан, рассказал советник президента ТПП РО по промышленной политике </w:t>
      </w:r>
      <w:r w:rsidRPr="00153B1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Юрий Погребщиков</w:t>
      </w:r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r w:rsidRPr="00153B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«Этот проект консолидирует гражданское общество, потому что он долгоиграющий, не на одно 10-летие».</w:t>
      </w:r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его словам, уже задействована сумма 100 </w:t>
      </w:r>
      <w:proofErr w:type="spellStart"/>
      <w:proofErr w:type="gramStart"/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млн</w:t>
      </w:r>
      <w:proofErr w:type="spellEnd"/>
      <w:proofErr w:type="gramEnd"/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рублей, но это только начало. Дальше надежда на гранты, инвестиции.</w:t>
      </w:r>
    </w:p>
    <w:p w:rsidR="00153B14" w:rsidRPr="00153B14" w:rsidRDefault="00153B14" w:rsidP="00153B14">
      <w:pPr>
        <w:spacing w:after="208" w:line="240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Начальник отдела МСБ ТПП </w:t>
      </w:r>
      <w:proofErr w:type="gramStart"/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Тульской</w:t>
      </w:r>
      <w:proofErr w:type="gramEnd"/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области </w:t>
      </w:r>
      <w:r w:rsidRPr="00153B1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Ирина </w:t>
      </w:r>
      <w:proofErr w:type="spellStart"/>
      <w:r w:rsidRPr="00153B1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Двоенко</w:t>
      </w:r>
      <w:proofErr w:type="spellEnd"/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выступила с предложением объединить усилия двух регионов: </w:t>
      </w:r>
      <w:r w:rsidRPr="00153B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«Мы можем поучаствовать в проекте «</w:t>
      </w:r>
      <w:proofErr w:type="spellStart"/>
      <w:r w:rsidRPr="00153B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Темерник</w:t>
      </w:r>
      <w:proofErr w:type="spellEnd"/>
      <w:r w:rsidRPr="00153B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», т. к. одно из направлений деятельности одной из наших перспективных компаний — очистка воды, переработка иловых отложений». </w:t>
      </w:r>
    </w:p>
    <w:p w:rsidR="00153B14" w:rsidRPr="00153B14" w:rsidRDefault="00153B14" w:rsidP="00153B14">
      <w:pPr>
        <w:spacing w:after="208" w:line="240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B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«Потребкооперация может дать новый импульс </w:t>
      </w:r>
      <w:proofErr w:type="spellStart"/>
      <w:r w:rsidRPr="00153B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импортозамещению</w:t>
      </w:r>
      <w:proofErr w:type="spellEnd"/>
      <w:r w:rsidRPr="00153B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и снять остроту многих вопросов»,</w:t>
      </w:r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уверена вице-президент ТПП Ростовской области </w:t>
      </w:r>
      <w:r w:rsidRPr="00153B1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Светлана Абдулазизова</w:t>
      </w:r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По ее мнению, такие мероприятия позволят обменяться опытом, легко и просто </w:t>
      </w:r>
      <w:proofErr w:type="spellStart"/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коммуницировать</w:t>
      </w:r>
      <w:proofErr w:type="spellEnd"/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изучать методы и формы работы регионов РФ.</w:t>
      </w:r>
    </w:p>
    <w:p w:rsidR="00153B14" w:rsidRPr="00153B14" w:rsidRDefault="00153B14" w:rsidP="00153B14">
      <w:pPr>
        <w:spacing w:after="208" w:line="240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672580" cy="4448175"/>
            <wp:effectExtent l="19050" t="0" r="0" b="0"/>
            <wp:docPr id="3" name="Рисунок 3" descr="http://www.tppro.ru/imgs/news/3867/IMG_4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ppro.ru/imgs/news/3867/IMG_46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14" w:rsidRPr="00153B14" w:rsidRDefault="00153B14" w:rsidP="00153B14">
      <w:pPr>
        <w:spacing w:after="208" w:line="240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Генеральный директор ПАО «ГРАНИТ» </w:t>
      </w:r>
      <w:r w:rsidRPr="00153B1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Валерий </w:t>
      </w:r>
      <w:proofErr w:type="spellStart"/>
      <w:r w:rsidRPr="00153B1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Вакула</w:t>
      </w:r>
      <w:proofErr w:type="spellEnd"/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поддержал идею </w:t>
      </w:r>
      <w:proofErr w:type="spellStart"/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импортозамещения</w:t>
      </w:r>
      <w:proofErr w:type="spellEnd"/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счет создания малых высокотехнологичных предприятий: </w:t>
      </w:r>
      <w:r w:rsidRPr="00153B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«Приведу пример. Мне было необходимо купить определенную проволочку, буквально 2 маленьких мотка. Но в России я ее не нашел. Пришлось покупать во Франции, через частное лицо». </w:t>
      </w:r>
      <w:proofErr w:type="gramStart"/>
      <w:r w:rsidRPr="00153B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В то же самое время он рассказал о малом предприятии в Московской области, к которому в очередь за необходимыми сплавами выстраиваются гиганты «оборонки». </w:t>
      </w:r>
      <w:proofErr w:type="gramEnd"/>
    </w:p>
    <w:p w:rsidR="00153B14" w:rsidRPr="00153B14" w:rsidRDefault="00153B14" w:rsidP="00153B14">
      <w:pPr>
        <w:spacing w:after="208" w:line="240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B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«На заре становления советского государства именно потребкооперация явилась основным двигателем экономики. А в наше время, соединив усилия опорных вузов России, мы можем также стать базой экономического развития»,</w:t>
      </w:r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уверен еще один участник заседания доктор физико-математических наук, профессор, проректор по НИР и инновационной деятельности ДГТУ </w:t>
      </w:r>
      <w:r w:rsidRPr="00153B1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Александр </w:t>
      </w:r>
      <w:proofErr w:type="spellStart"/>
      <w:r w:rsidRPr="00153B1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Сухинов</w:t>
      </w:r>
      <w:proofErr w:type="spellEnd"/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53B14" w:rsidRPr="00153B14" w:rsidRDefault="00153B14" w:rsidP="00153B14">
      <w:pPr>
        <w:spacing w:after="208" w:line="240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3270250" cy="2183130"/>
            <wp:effectExtent l="19050" t="0" r="6350" b="0"/>
            <wp:docPr id="4" name="Рисунок 4" descr="http://www.tppro.ru/imgs/news/3867/IMG_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ppro.ru/imgs/news/3867/IMG_46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270250" cy="2183130"/>
            <wp:effectExtent l="19050" t="0" r="6350" b="0"/>
            <wp:docPr id="5" name="Рисунок 5" descr="http://www.tppro.ru/imgs/news/3867/IMG_4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ppro.ru/imgs/news/3867/IMG_46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14" w:rsidRPr="00153B14" w:rsidRDefault="00153B14" w:rsidP="00153B14">
      <w:pPr>
        <w:spacing w:after="208" w:line="240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ходе обсуждения также были рассмотрены лучшие практики </w:t>
      </w:r>
      <w:proofErr w:type="gramStart"/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территориальных</w:t>
      </w:r>
      <w:proofErr w:type="gramEnd"/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ТПП по развитию промышленной кооперации, производственного инжиниринга и поддержке инвестиционной деятельности. О </w:t>
      </w:r>
      <w:proofErr w:type="gramStart"/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своем</w:t>
      </w:r>
      <w:proofErr w:type="gramEnd"/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опыте рассказал заместитель руководителя рабочей группы, исполнительный директор НП «Национальное партнерство развития субконтрактации» (ТПП Ярославской области) </w:t>
      </w:r>
      <w:r w:rsidRPr="00153B1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Владимир Лавров</w:t>
      </w:r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r w:rsidRPr="00153B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«Наша основная задача — это информационное обслуживание, сайты региональных центров, ведение региональных баз данных, издание справочников. Кроме того, мы проводим биржи </w:t>
      </w:r>
      <w:proofErr w:type="spellStart"/>
      <w:r w:rsidRPr="00153B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субконтрактов</w:t>
      </w:r>
      <w:proofErr w:type="spellEnd"/>
      <w:r w:rsidRPr="00153B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. Общий объем закупок ТПП Ярославской области — 20 </w:t>
      </w:r>
      <w:proofErr w:type="spellStart"/>
      <w:proofErr w:type="gramStart"/>
      <w:r w:rsidRPr="00153B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млрд</w:t>
      </w:r>
      <w:proofErr w:type="spellEnd"/>
      <w:proofErr w:type="gramEnd"/>
      <w:r w:rsidRPr="00153B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рублей, из них в самой области закуплено на 2,3 млрд. У малого и среднего бизнеса — на 0,5 </w:t>
      </w:r>
      <w:proofErr w:type="spellStart"/>
      <w:r w:rsidRPr="00153B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млрд</w:t>
      </w:r>
      <w:proofErr w:type="spellEnd"/>
      <w:r w:rsidRPr="00153B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». </w:t>
      </w:r>
    </w:p>
    <w:p w:rsidR="00153B14" w:rsidRPr="00153B14" w:rsidRDefault="00153B14" w:rsidP="00153B14">
      <w:pPr>
        <w:spacing w:after="208" w:line="240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B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Завершили встречу презентациями лучших инвестиционных проектов, имеющих потенциал межрегиональной кооперации и тиражирования.</w:t>
      </w:r>
    </w:p>
    <w:p w:rsidR="00ED05F8" w:rsidRDefault="00ED05F8"/>
    <w:sectPr w:rsidR="00ED05F8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53B14"/>
    <w:rsid w:val="000107F1"/>
    <w:rsid w:val="00135697"/>
    <w:rsid w:val="00153B14"/>
    <w:rsid w:val="00294004"/>
    <w:rsid w:val="00482E3E"/>
    <w:rsid w:val="00491BB6"/>
    <w:rsid w:val="00566F76"/>
    <w:rsid w:val="00643EF2"/>
    <w:rsid w:val="00911023"/>
    <w:rsid w:val="009B2D74"/>
    <w:rsid w:val="00CC05A1"/>
    <w:rsid w:val="00D71630"/>
    <w:rsid w:val="00ED05F8"/>
    <w:rsid w:val="00F9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paragraph" w:styleId="1">
    <w:name w:val="heading 1"/>
    <w:basedOn w:val="a"/>
    <w:link w:val="10"/>
    <w:uiPriority w:val="9"/>
    <w:qFormat/>
    <w:rsid w:val="00153B14"/>
    <w:pPr>
      <w:spacing w:after="285" w:line="240" w:lineRule="auto"/>
      <w:ind w:firstLine="0"/>
      <w:jc w:val="left"/>
      <w:outlineLvl w:val="0"/>
    </w:pPr>
    <w:rPr>
      <w:rFonts w:ascii="Arial" w:eastAsia="Times New Roman" w:hAnsi="Arial" w:cs="Arial"/>
      <w:b/>
      <w:bCs/>
      <w:color w:val="000000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B14"/>
    <w:rPr>
      <w:rFonts w:ascii="Arial" w:eastAsia="Times New Roman" w:hAnsi="Arial" w:cs="Arial"/>
      <w:b/>
      <w:bCs/>
      <w:color w:val="000000"/>
      <w:kern w:val="36"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153B14"/>
    <w:pPr>
      <w:spacing w:after="208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B14"/>
    <w:rPr>
      <w:b/>
      <w:bCs/>
    </w:rPr>
  </w:style>
  <w:style w:type="character" w:styleId="a5">
    <w:name w:val="Emphasis"/>
    <w:basedOn w:val="a0"/>
    <w:uiPriority w:val="20"/>
    <w:qFormat/>
    <w:rsid w:val="00153B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CentrK</cp:lastModifiedBy>
  <cp:revision>1</cp:revision>
  <dcterms:created xsi:type="dcterms:W3CDTF">2017-06-29T12:49:00Z</dcterms:created>
  <dcterms:modified xsi:type="dcterms:W3CDTF">2017-06-29T12:51:00Z</dcterms:modified>
</cp:coreProperties>
</file>